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1E203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</w:p>
    <w:p w14:paraId="74C0D58C" w14:textId="768808AE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  <w:r>
        <w:rPr>
          <w:rFonts w:ascii="Aptos" w:hAnsi="Aptos"/>
          <w:color w:val="424242"/>
          <w:sz w:val="36"/>
          <w:szCs w:val="36"/>
          <w:shd w:val="clear" w:color="auto" w:fill="FFFFFF"/>
        </w:rPr>
        <w:t>16 MAY 2024</w:t>
      </w:r>
    </w:p>
    <w:p w14:paraId="4C155DC1" w14:textId="77777777" w:rsidR="00F535B8" w:rsidRDefault="00F535B8">
      <w:pPr>
        <w:rPr>
          <w:rFonts w:ascii="Aptos" w:hAnsi="Aptos"/>
          <w:i/>
          <w:iCs/>
          <w:color w:val="424242"/>
          <w:sz w:val="36"/>
          <w:szCs w:val="36"/>
          <w:shd w:val="clear" w:color="auto" w:fill="FFFFFF"/>
        </w:rPr>
      </w:pPr>
    </w:p>
    <w:p w14:paraId="11A93CB6" w14:textId="77777777" w:rsidR="00F535B8" w:rsidRDefault="00F535B8">
      <w:pPr>
        <w:rPr>
          <w:rFonts w:ascii="Aptos" w:hAnsi="Aptos"/>
          <w:i/>
          <w:iCs/>
          <w:color w:val="424242"/>
          <w:sz w:val="36"/>
          <w:szCs w:val="36"/>
          <w:shd w:val="clear" w:color="auto" w:fill="FFFFFF"/>
        </w:rPr>
      </w:pPr>
    </w:p>
    <w:p w14:paraId="74D3293F" w14:textId="6ABA8C67" w:rsidR="00F535B8" w:rsidRPr="00F535B8" w:rsidRDefault="00F535B8">
      <w:pPr>
        <w:rPr>
          <w:rFonts w:ascii="Aptos" w:hAnsi="Aptos"/>
          <w:i/>
          <w:iCs/>
          <w:color w:val="424242"/>
          <w:sz w:val="36"/>
          <w:szCs w:val="36"/>
          <w:shd w:val="clear" w:color="auto" w:fill="FFFFFF"/>
        </w:rPr>
      </w:pPr>
      <w:r w:rsidRPr="00F535B8">
        <w:rPr>
          <w:rFonts w:ascii="Aptos" w:hAnsi="Aptos"/>
          <w:i/>
          <w:iCs/>
          <w:color w:val="424242"/>
          <w:sz w:val="36"/>
          <w:szCs w:val="36"/>
          <w:shd w:val="clear" w:color="auto" w:fill="FFFFFF"/>
        </w:rPr>
        <w:t>From the Redlands Airport Association:</w:t>
      </w:r>
    </w:p>
    <w:p w14:paraId="7C752907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</w:p>
    <w:p w14:paraId="53901B3C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</w:p>
    <w:p w14:paraId="184A3CAA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It’s different than the UPS Visual. This one is not a visual approach. It can be used in IFR conditions. It does share some of the waypoints of the UPS Visual. It is a public approach but does </w:t>
      </w:r>
      <w:r>
        <w:rPr>
          <w:rFonts w:ascii="Aptos" w:hAnsi="Aptos"/>
          <w:color w:val="424242"/>
          <w:sz w:val="36"/>
          <w:szCs w:val="36"/>
          <w:shd w:val="clear" w:color="auto" w:fill="FFFFFF"/>
        </w:rPr>
        <w:t>require</w:t>
      </w: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 special equipment and prior FAA authorization to use it. </w:t>
      </w:r>
    </w:p>
    <w:p w14:paraId="4A1A033B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</w:p>
    <w:p w14:paraId="32BE83D1" w14:textId="73060C7D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This is probably why they want an airspace change that requires REI to use SBD weather. </w:t>
      </w:r>
    </w:p>
    <w:p w14:paraId="42DB36C6" w14:textId="77777777" w:rsidR="00F535B8" w:rsidRDefault="00F535B8">
      <w:pPr>
        <w:rPr>
          <w:rFonts w:ascii="Aptos" w:hAnsi="Aptos"/>
          <w:color w:val="424242"/>
          <w:sz w:val="36"/>
          <w:szCs w:val="36"/>
          <w:shd w:val="clear" w:color="auto" w:fill="FFFFFF"/>
        </w:rPr>
      </w:pPr>
    </w:p>
    <w:p w14:paraId="2550B8A7" w14:textId="414F0C4A" w:rsidR="00F535B8" w:rsidRPr="00F535B8" w:rsidRDefault="00F535B8">
      <w:pPr>
        <w:rPr>
          <w:noProof/>
          <w:sz w:val="36"/>
          <w:szCs w:val="36"/>
        </w:rPr>
      </w:pP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It would not be good for us </w:t>
      </w:r>
      <w:r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at REI </w:t>
      </w: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>to be operating VFR when SBD is operating IFR. I have attached the new plate and the prototype UPS plate so you can compare</w:t>
      </w:r>
      <w:r>
        <w:rPr>
          <w:rFonts w:ascii="Aptos" w:hAnsi="Aptos"/>
          <w:color w:val="424242"/>
          <w:sz w:val="36"/>
          <w:szCs w:val="36"/>
          <w:shd w:val="clear" w:color="auto" w:fill="FFFFFF"/>
        </w:rPr>
        <w:t xml:space="preserve"> them</w:t>
      </w:r>
      <w:r w:rsidRPr="00F535B8">
        <w:rPr>
          <w:rFonts w:ascii="Aptos" w:hAnsi="Aptos"/>
          <w:color w:val="424242"/>
          <w:sz w:val="36"/>
          <w:szCs w:val="36"/>
          <w:shd w:val="clear" w:color="auto" w:fill="FFFFFF"/>
        </w:rPr>
        <w:t>.</w:t>
      </w:r>
    </w:p>
    <w:p w14:paraId="5F197EBF" w14:textId="632F36A8" w:rsidR="00F535B8" w:rsidRDefault="00F535B8">
      <w:pPr>
        <w:rPr>
          <w:noProof/>
        </w:rPr>
      </w:pPr>
      <w:r w:rsidRPr="00F535B8">
        <w:rPr>
          <w:noProof/>
        </w:rPr>
        <w:lastRenderedPageBreak/>
        <w:drawing>
          <wp:inline distT="0" distB="0" distL="0" distR="0" wp14:anchorId="1F549B3D" wp14:editId="7F7C6B59">
            <wp:extent cx="5775960" cy="8848279"/>
            <wp:effectExtent l="0" t="0" r="0" b="0"/>
            <wp:docPr id="2120731620" name="Picture 1" descr="A map of the flight rou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31620" name="Picture 1" descr="A map of the flight rout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2087" cy="88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0599" w14:textId="1031BC82" w:rsidR="00BC3D7B" w:rsidRDefault="00D110BD">
      <w:pPr>
        <w:rPr>
          <w:noProof/>
        </w:rPr>
      </w:pPr>
      <w:r w:rsidRPr="00D110BD">
        <w:rPr>
          <w:noProof/>
        </w:rPr>
        <w:lastRenderedPageBreak/>
        <w:drawing>
          <wp:inline distT="0" distB="0" distL="0" distR="0" wp14:anchorId="1D3ECE4D" wp14:editId="0D7D25BC">
            <wp:extent cx="5426075" cy="8229600"/>
            <wp:effectExtent l="0" t="0" r="3175" b="0"/>
            <wp:docPr id="1099918001" name="Picture 1" descr="A diagram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18001" name="Picture 1" descr="A diagram of a pla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9295" w14:textId="5327F48A" w:rsidR="00D110BD" w:rsidRDefault="00D110BD">
      <w:r w:rsidRPr="00D110BD">
        <w:rPr>
          <w:noProof/>
        </w:rPr>
        <w:lastRenderedPageBreak/>
        <w:drawing>
          <wp:inline distT="0" distB="0" distL="0" distR="0" wp14:anchorId="3EDD2CDF" wp14:editId="460F3F94">
            <wp:extent cx="5396230" cy="8229600"/>
            <wp:effectExtent l="0" t="0" r="0" b="0"/>
            <wp:docPr id="1987772362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72362" name="Picture 1" descr="A white paper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0BD"/>
    <w:rsid w:val="007C519D"/>
    <w:rsid w:val="00AE520D"/>
    <w:rsid w:val="00B21A82"/>
    <w:rsid w:val="00BC3D7B"/>
    <w:rsid w:val="00D110BD"/>
    <w:rsid w:val="00F5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F6B225"/>
  <w15:chartTrackingRefBased/>
  <w15:docId w15:val="{B6DCCF6F-273E-4790-8996-33F4113C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1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0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106</Words>
  <Characters>456</Characters>
  <Application>Microsoft Office Word</Application>
  <DocSecurity>0</DocSecurity>
  <Lines>22</Lines>
  <Paragraphs>5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and Cindy Gablin</dc:creator>
  <cp:keywords/>
  <dc:description/>
  <cp:lastModifiedBy>Ron Berinstein</cp:lastModifiedBy>
  <cp:revision>2</cp:revision>
  <dcterms:created xsi:type="dcterms:W3CDTF">2024-05-17T17:48:00Z</dcterms:created>
  <dcterms:modified xsi:type="dcterms:W3CDTF">2024-05-17T17:48:00Z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344b5bffe11e7d39828dee949ccd2cce1dbb0d76950c81d3f792a91711d18f3d</vt:lpwstr>
  </property>
</Properties>
</file>